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20" w:lineRule="exact"/>
        <w:rPr>
          <w:rFonts w:hint="eastAsia" w:ascii="方正黑体_GBK" w:hAnsi="Times New Roman" w:eastAsia="方正黑体_GBK"/>
          <w:kern w:val="0"/>
          <w:sz w:val="32"/>
          <w:szCs w:val="32"/>
          <w:lang w:val="en-US" w:eastAsia="zh-CN"/>
        </w:rPr>
      </w:pPr>
    </w:p>
    <w:p>
      <w:pPr>
        <w:rPr>
          <w:rFonts w:ascii="Times New Roman" w:hAnsi="Times New Roman" w:eastAsia="方正仿宋_GBK"/>
        </w:rPr>
      </w:pPr>
    </w:p>
    <w:p>
      <w:pPr>
        <w:widowControl/>
        <w:shd w:val="clear" w:color="auto" w:fill="FFFFFF"/>
        <w:spacing w:line="520" w:lineRule="exact"/>
        <w:ind w:right="640"/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盐城市人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力资源和社会保障局部分直属单位招聘政府购买用工人员</w:t>
      </w:r>
      <w:r>
        <w:rPr>
          <w:rFonts w:hint="eastAsia" w:ascii="宋体" w:hAnsi="宋体" w:eastAsia="宋体" w:cs="宋体"/>
          <w:b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岗位表</w:t>
      </w:r>
    </w:p>
    <w:bookmarkEnd w:id="0"/>
    <w:p>
      <w:pPr>
        <w:rPr>
          <w:rFonts w:ascii="Times New Roman" w:hAnsi="Times New Roman" w:eastAsia="方正仿宋_GBK"/>
        </w:rPr>
      </w:pPr>
    </w:p>
    <w:tbl>
      <w:tblPr>
        <w:tblStyle w:val="3"/>
        <w:tblW w:w="4997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537"/>
        <w:gridCol w:w="1210"/>
        <w:gridCol w:w="1261"/>
        <w:gridCol w:w="980"/>
        <w:gridCol w:w="1154"/>
        <w:gridCol w:w="1227"/>
        <w:gridCol w:w="64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tblHeader/>
        </w:trPr>
        <w:tc>
          <w:tcPr>
            <w:tcW w:w="293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902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用人单位</w:t>
            </w:r>
          </w:p>
        </w:tc>
        <w:tc>
          <w:tcPr>
            <w:tcW w:w="71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计划数</w:t>
            </w:r>
          </w:p>
        </w:tc>
        <w:tc>
          <w:tcPr>
            <w:tcW w:w="740" w:type="pct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开考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比例</w:t>
            </w:r>
          </w:p>
        </w:tc>
        <w:tc>
          <w:tcPr>
            <w:tcW w:w="2353" w:type="pct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选调条件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tblHeader/>
        </w:trPr>
        <w:tc>
          <w:tcPr>
            <w:tcW w:w="293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902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71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740" w:type="pct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575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学历学位</w:t>
            </w:r>
          </w:p>
        </w:tc>
        <w:tc>
          <w:tcPr>
            <w:tcW w:w="677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72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其他条件</w:t>
            </w:r>
          </w:p>
        </w:tc>
        <w:tc>
          <w:tcPr>
            <w:tcW w:w="38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5" w:hRule="atLeast"/>
        </w:trPr>
        <w:tc>
          <w:tcPr>
            <w:tcW w:w="293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</w:t>
            </w:r>
          </w:p>
        </w:tc>
        <w:tc>
          <w:tcPr>
            <w:tcW w:w="902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市人才市场管理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办公室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740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75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677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72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年龄35周岁（1984年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日以后出生）以下。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  <w:tc>
          <w:tcPr>
            <w:tcW w:w="380" w:type="pct"/>
            <w:vAlign w:val="center"/>
          </w:tcPr>
          <w:p>
            <w:pPr>
              <w:spacing w:line="280" w:lineRule="exact"/>
              <w:jc w:val="both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293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2</w:t>
            </w:r>
          </w:p>
        </w:tc>
        <w:tc>
          <w:tcPr>
            <w:tcW w:w="902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市机关事业养老保险中心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740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75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677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经济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类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和会计类各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1名</w:t>
            </w:r>
          </w:p>
        </w:tc>
        <w:tc>
          <w:tcPr>
            <w:tcW w:w="720" w:type="pct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年龄35周岁（1984年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日以后出生）以下。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theme="minorBidi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8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93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902" w:type="pct"/>
            <w:vAlign w:val="center"/>
          </w:tcPr>
          <w:p>
            <w:pPr>
              <w:spacing w:line="280" w:lineRule="exact"/>
              <w:jc w:val="left"/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</w:pPr>
          </w:p>
          <w:p>
            <w:pPr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市劳动人事争议仲裁院</w:t>
            </w:r>
          </w:p>
        </w:tc>
        <w:tc>
          <w:tcPr>
            <w:tcW w:w="710" w:type="pct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740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1：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575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本科及以上学历</w:t>
            </w:r>
          </w:p>
        </w:tc>
        <w:tc>
          <w:tcPr>
            <w:tcW w:w="677" w:type="pct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方正仿宋_GBK" w:cstheme="minorBidi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不限</w:t>
            </w:r>
          </w:p>
        </w:tc>
        <w:tc>
          <w:tcPr>
            <w:tcW w:w="720" w:type="pct"/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1、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年龄35周岁（1984年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4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30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  <w:t>日以后出生）以下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eastAsia="zh-CN"/>
              </w:rPr>
              <w:t>；</w:t>
            </w:r>
            <w:r>
              <w:rPr>
                <w:rFonts w:hint="eastAsia" w:ascii="Times New Roman" w:hAnsi="Times New Roman" w:eastAsia="方正仿宋_GBK"/>
                <w:color w:val="000000"/>
                <w:kern w:val="0"/>
                <w:sz w:val="22"/>
                <w:lang w:val="en-US" w:eastAsia="zh-CN"/>
              </w:rPr>
              <w:t>2、具有计算机文字处理能力。</w:t>
            </w:r>
          </w:p>
          <w:p>
            <w:pPr>
              <w:spacing w:line="240" w:lineRule="exact"/>
              <w:jc w:val="left"/>
              <w:rPr>
                <w:rFonts w:ascii="Times New Roman" w:hAnsi="Times New Roman" w:eastAsia="方正仿宋_GBK" w:cstheme="minorBidi"/>
                <w:color w:val="000000"/>
                <w:kern w:val="0"/>
                <w:sz w:val="22"/>
                <w:szCs w:val="24"/>
                <w:lang w:val="en-US" w:eastAsia="zh-CN" w:bidi="ar-SA"/>
              </w:rPr>
            </w:pPr>
          </w:p>
        </w:tc>
        <w:tc>
          <w:tcPr>
            <w:tcW w:w="380" w:type="pc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640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PAGE   \* MERGEFORMAT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  <w:lang w:val="zh-CN"/>
      </w:rPr>
      <w:t>-</w:t>
    </w:r>
    <w:r>
      <w:rPr>
        <w:rFonts w:ascii="Times New Roman" w:hAnsi="Times New Roman"/>
        <w:sz w:val="24"/>
        <w:szCs w:val="24"/>
      </w:rPr>
      <w:t xml:space="preserve"> 5 -</w:t>
    </w:r>
    <w:r>
      <w:rPr>
        <w:rFonts w:ascii="Times New Roman" w:hAnsi="Times New Roman"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7104D"/>
    <w:rsid w:val="60C7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2020-05-06T09:47:00Z</dcterms:created>
  <dc:creator>Miss刘</dc:creator>
  <cp:lastModifiedBy>Miss刘</cp:lastModifiedBy>
  <dcterms:modified xsi:type="dcterms:W3CDTF">2020-05-06T09:48:57Z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